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38E" w:rsidRDefault="00241796">
      <w:r>
        <w:rPr>
          <w:noProof/>
        </w:rPr>
        <w:drawing>
          <wp:inline distT="0" distB="0" distL="0" distR="0">
            <wp:extent cx="5838190" cy="4606925"/>
            <wp:effectExtent l="0" t="0" r="0" b="0"/>
            <wp:docPr id="21" name="Object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874ED" w:rsidRDefault="00241796">
      <w:r>
        <w:rPr>
          <w:noProof/>
        </w:rPr>
        <w:drawing>
          <wp:inline distT="0" distB="0" distL="0" distR="0">
            <wp:extent cx="3200400" cy="2136775"/>
            <wp:effectExtent l="0" t="0" r="0" b="0"/>
            <wp:docPr id="2" name="Objec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43200" cy="1828800"/>
            <wp:effectExtent l="0" t="0" r="0" b="0"/>
            <wp:docPr id="3" name="Objec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C1386" w:rsidRDefault="002C1386"/>
    <w:p w:rsidR="000212EF" w:rsidRDefault="00241796">
      <w:r>
        <w:rPr>
          <w:noProof/>
        </w:rPr>
        <w:lastRenderedPageBreak/>
        <w:drawing>
          <wp:inline distT="0" distB="0" distL="0" distR="0">
            <wp:extent cx="2743200" cy="1828800"/>
            <wp:effectExtent l="0" t="0" r="0" b="0"/>
            <wp:docPr id="5" name="Objec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sectPr w:rsidR="000212EF" w:rsidSect="000212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F7138E"/>
    <w:rsid w:val="000212EF"/>
    <w:rsid w:val="00241796"/>
    <w:rsid w:val="002C1386"/>
    <w:rsid w:val="005874ED"/>
    <w:rsid w:val="005B1B61"/>
    <w:rsid w:val="00C43FAA"/>
    <w:rsid w:val="00DF096C"/>
    <w:rsid w:val="00E66E7F"/>
    <w:rsid w:val="00F04754"/>
    <w:rsid w:val="00F71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2E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1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7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autoTitleDeleted val="1"/>
    <c:view3D>
      <c:hPercent val="116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FF0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FF0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086092715231789"/>
          <c:y val="6.131078224101482E-2"/>
          <c:w val="0.54470198675496662"/>
          <c:h val="0.81818181818181845"/>
        </c:manualLayout>
      </c:layout>
      <c:bar3DChart>
        <c:barDir val="col"/>
        <c:grouping val="clustered"/>
        <c:ser>
          <c:idx val="3"/>
          <c:order val="0"/>
          <c:tx>
            <c:strRef>
              <c:f>Sheet1!$A$17</c:f>
              <c:strCache>
                <c:ptCount val="1"/>
                <c:pt idx="0">
                  <c:v>Islam</c:v>
                </c:pt>
              </c:strCache>
            </c:strRef>
          </c:tx>
          <c:spPr>
            <a:solidFill>
              <a:srgbClr val="CCFFFF"/>
            </a:solidFill>
            <a:ln w="12678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1"/>
                <c:pt idx="0">
                  <c:v>1st Qtr</c:v>
                </c:pt>
              </c:strCache>
            </c:strRef>
          </c:cat>
          <c:val>
            <c:numRef>
              <c:f>Sheet1!$B$17:$E$17</c:f>
              <c:numCache>
                <c:formatCode>General</c:formatCode>
                <c:ptCount val="4"/>
                <c:pt idx="0" formatCode="0%">
                  <c:v>0.2</c:v>
                </c:pt>
              </c:numCache>
            </c:numRef>
          </c:val>
        </c:ser>
        <c:ser>
          <c:idx val="4"/>
          <c:order val="1"/>
          <c:tx>
            <c:strRef>
              <c:f>Sheet1!$A$18</c:f>
              <c:strCache>
                <c:ptCount val="1"/>
                <c:pt idx="0">
                  <c:v>No Religion</c:v>
                </c:pt>
              </c:strCache>
            </c:strRef>
          </c:tx>
          <c:spPr>
            <a:solidFill>
              <a:srgbClr val="660066"/>
            </a:solidFill>
            <a:ln w="12678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1"/>
                <c:pt idx="0">
                  <c:v>1st Qtr</c:v>
                </c:pt>
              </c:strCache>
            </c:strRef>
          </c:cat>
          <c:val>
            <c:numRef>
              <c:f>Sheet1!$B$18:$E$18</c:f>
              <c:numCache>
                <c:formatCode>General</c:formatCode>
                <c:ptCount val="4"/>
                <c:pt idx="0" formatCode="0%">
                  <c:v>0.15000000000000005</c:v>
                </c:pt>
              </c:numCache>
            </c:numRef>
          </c:val>
        </c:ser>
        <c:ser>
          <c:idx val="5"/>
          <c:order val="2"/>
          <c:tx>
            <c:strRef>
              <c:f>Sheet1!$A$19</c:f>
              <c:strCache>
                <c:ptCount val="1"/>
                <c:pt idx="0">
                  <c:v>Hinduism</c:v>
                </c:pt>
              </c:strCache>
            </c:strRef>
          </c:tx>
          <c:spPr>
            <a:solidFill>
              <a:srgbClr val="FF8080"/>
            </a:solidFill>
            <a:ln w="12678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1"/>
                <c:pt idx="0">
                  <c:v>1st Qtr</c:v>
                </c:pt>
              </c:strCache>
            </c:strRef>
          </c:cat>
          <c:val>
            <c:numRef>
              <c:f>Sheet1!$B$19:$E$19</c:f>
              <c:numCache>
                <c:formatCode>General</c:formatCode>
                <c:ptCount val="4"/>
                <c:pt idx="0" formatCode="0%">
                  <c:v>0.13</c:v>
                </c:pt>
              </c:numCache>
            </c:numRef>
          </c:val>
        </c:ser>
        <c:ser>
          <c:idx val="6"/>
          <c:order val="3"/>
          <c:tx>
            <c:strRef>
              <c:f>Sheet1!$A$20</c:f>
              <c:strCache>
                <c:ptCount val="1"/>
                <c:pt idx="0">
                  <c:v>Buddhism</c:v>
                </c:pt>
              </c:strCache>
            </c:strRef>
          </c:tx>
          <c:spPr>
            <a:solidFill>
              <a:srgbClr val="0066CC"/>
            </a:solidFill>
            <a:ln w="12678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1"/>
                <c:pt idx="0">
                  <c:v>1st Qtr</c:v>
                </c:pt>
              </c:strCache>
            </c:strRef>
          </c:cat>
          <c:val>
            <c:numRef>
              <c:f>Sheet1!$B$20:$E$20</c:f>
              <c:numCache>
                <c:formatCode>General</c:formatCode>
                <c:ptCount val="4"/>
                <c:pt idx="0" formatCode="0%">
                  <c:v>6.0000000000000019E-2</c:v>
                </c:pt>
              </c:numCache>
            </c:numRef>
          </c:val>
        </c:ser>
        <c:ser>
          <c:idx val="7"/>
          <c:order val="4"/>
          <c:tx>
            <c:strRef>
              <c:f>Sheet1!$A$21</c:f>
              <c:strCache>
                <c:ptCount val="1"/>
                <c:pt idx="0">
                  <c:v>Christianity</c:v>
                </c:pt>
              </c:strCache>
            </c:strRef>
          </c:tx>
          <c:spPr>
            <a:solidFill>
              <a:srgbClr val="CCCCFF"/>
            </a:solidFill>
            <a:ln w="12678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1"/>
                <c:pt idx="0">
                  <c:v>1st Qtr</c:v>
                </c:pt>
              </c:strCache>
            </c:strRef>
          </c:cat>
          <c:val>
            <c:numRef>
              <c:f>Sheet1!$B$21:$E$21</c:f>
              <c:numCache>
                <c:formatCode>General</c:formatCode>
                <c:ptCount val="4"/>
                <c:pt idx="0" formatCode="0%">
                  <c:v>0.33000000000000013</c:v>
                </c:pt>
              </c:numCache>
            </c:numRef>
          </c:val>
        </c:ser>
        <c:ser>
          <c:idx val="8"/>
          <c:order val="5"/>
          <c:tx>
            <c:strRef>
              <c:f>Sheet1!$A$22</c:f>
              <c:strCache>
                <c:ptCount val="1"/>
                <c:pt idx="0">
                  <c:v>Atheists</c:v>
                </c:pt>
              </c:strCache>
            </c:strRef>
          </c:tx>
          <c:spPr>
            <a:solidFill>
              <a:srgbClr val="000080"/>
            </a:solidFill>
            <a:ln w="12678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1"/>
                <c:pt idx="0">
                  <c:v>1st Qtr</c:v>
                </c:pt>
              </c:strCache>
            </c:strRef>
          </c:cat>
          <c:val>
            <c:numRef>
              <c:f>Sheet1!$B$22:$E$22</c:f>
              <c:numCache>
                <c:formatCode>General</c:formatCode>
                <c:ptCount val="4"/>
                <c:pt idx="0" formatCode="0%">
                  <c:v>4.0000000000000015E-2</c:v>
                </c:pt>
              </c:numCache>
            </c:numRef>
          </c:val>
        </c:ser>
        <c:ser>
          <c:idx val="9"/>
          <c:order val="6"/>
          <c:tx>
            <c:strRef>
              <c:f>Sheet1!$A$23</c:f>
              <c:strCache>
                <c:ptCount val="1"/>
                <c:pt idx="0">
                  <c:v>Chinese folk rel.</c:v>
                </c:pt>
              </c:strCache>
            </c:strRef>
          </c:tx>
          <c:spPr>
            <a:solidFill>
              <a:srgbClr val="FF00FF"/>
            </a:solidFill>
            <a:ln w="12678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1"/>
                <c:pt idx="0">
                  <c:v>1st Qtr</c:v>
                </c:pt>
              </c:strCache>
            </c:strRef>
          </c:cat>
          <c:val>
            <c:numRef>
              <c:f>Sheet1!$B$23:$E$23</c:f>
              <c:numCache>
                <c:formatCode>General</c:formatCode>
                <c:ptCount val="4"/>
                <c:pt idx="0" formatCode="0%">
                  <c:v>4.0000000000000015E-2</c:v>
                </c:pt>
              </c:numCache>
            </c:numRef>
          </c:val>
        </c:ser>
        <c:ser>
          <c:idx val="10"/>
          <c:order val="7"/>
          <c:tx>
            <c:strRef>
              <c:f>Sheet1!$A$24</c:f>
              <c:strCache>
                <c:ptCount val="1"/>
                <c:pt idx="0">
                  <c:v>Other</c:v>
                </c:pt>
              </c:strCache>
            </c:strRef>
          </c:tx>
          <c:spPr>
            <a:solidFill>
              <a:srgbClr val="FFFF00"/>
            </a:solidFill>
            <a:ln w="12678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1"/>
                <c:pt idx="0">
                  <c:v>1st Qtr</c:v>
                </c:pt>
              </c:strCache>
            </c:strRef>
          </c:cat>
          <c:val>
            <c:numRef>
              <c:f>Sheet1!$B$24:$E$24</c:f>
              <c:numCache>
                <c:formatCode>General</c:formatCode>
                <c:ptCount val="4"/>
                <c:pt idx="0" formatCode="0%">
                  <c:v>1.0000000000000004E-2</c:v>
                </c:pt>
              </c:numCache>
            </c:numRef>
          </c:val>
        </c:ser>
        <c:ser>
          <c:idx val="11"/>
          <c:order val="8"/>
          <c:tx>
            <c:strRef>
              <c:f>Sheet1!$A$25</c:f>
              <c:strCache>
                <c:ptCount val="1"/>
                <c:pt idx="0">
                  <c:v>Tribal Religion</c:v>
                </c:pt>
              </c:strCache>
            </c:strRef>
          </c:tx>
          <c:spPr>
            <a:solidFill>
              <a:srgbClr val="00FFFF"/>
            </a:solidFill>
            <a:ln w="12678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1"/>
                <c:pt idx="0">
                  <c:v>1st Qtr</c:v>
                </c:pt>
              </c:strCache>
            </c:strRef>
          </c:cat>
          <c:val>
            <c:numRef>
              <c:f>Sheet1!$B$25:$E$25</c:f>
              <c:numCache>
                <c:formatCode>General</c:formatCode>
                <c:ptCount val="4"/>
                <c:pt idx="0" formatCode="0%">
                  <c:v>2.0000000000000007E-2</c:v>
                </c:pt>
              </c:numCache>
            </c:numRef>
          </c:val>
        </c:ser>
        <c:ser>
          <c:idx val="12"/>
          <c:order val="9"/>
          <c:tx>
            <c:strRef>
              <c:f>Sheet1!$A$26</c:f>
              <c:strCache>
                <c:ptCount val="1"/>
                <c:pt idx="0">
                  <c:v>Sikhism</c:v>
                </c:pt>
              </c:strCache>
            </c:strRef>
          </c:tx>
          <c:spPr>
            <a:solidFill>
              <a:srgbClr val="800080"/>
            </a:solidFill>
            <a:ln w="12678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1"/>
                <c:pt idx="0">
                  <c:v>1st Qtr</c:v>
                </c:pt>
              </c:strCache>
            </c:strRef>
          </c:cat>
          <c:val>
            <c:numRef>
              <c:f>Sheet1!$B$26:$E$26</c:f>
              <c:numCache>
                <c:formatCode>General</c:formatCode>
                <c:ptCount val="4"/>
                <c:pt idx="0" formatCode="0%">
                  <c:v>1.0000000000000004E-2</c:v>
                </c:pt>
              </c:numCache>
            </c:numRef>
          </c:val>
        </c:ser>
        <c:ser>
          <c:idx val="13"/>
          <c:order val="10"/>
          <c:tx>
            <c:strRef>
              <c:f>Sheet1!$A$27</c:f>
              <c:strCache>
                <c:ptCount val="1"/>
                <c:pt idx="0">
                  <c:v>Zoroastrianism</c:v>
                </c:pt>
              </c:strCache>
            </c:strRef>
          </c:tx>
          <c:spPr>
            <a:solidFill>
              <a:srgbClr val="800000"/>
            </a:solidFill>
            <a:ln w="12678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1"/>
                <c:pt idx="0">
                  <c:v>1st Qtr</c:v>
                </c:pt>
              </c:strCache>
            </c:strRef>
          </c:cat>
          <c:val>
            <c:numRef>
              <c:f>Sheet1!$B$27:$E$27</c:f>
              <c:numCache>
                <c:formatCode>General</c:formatCode>
                <c:ptCount val="4"/>
                <c:pt idx="0" formatCode="0%">
                  <c:v>1.0000000000000004E-2</c:v>
                </c:pt>
              </c:numCache>
            </c:numRef>
          </c:val>
        </c:ser>
        <c:ser>
          <c:idx val="14"/>
          <c:order val="11"/>
          <c:tx>
            <c:strRef>
              <c:f>Sheet1!$A$28</c:f>
              <c:strCache>
                <c:ptCount val="1"/>
                <c:pt idx="0">
                  <c:v>Shinto</c:v>
                </c:pt>
              </c:strCache>
            </c:strRef>
          </c:tx>
          <c:spPr>
            <a:solidFill>
              <a:srgbClr val="008080"/>
            </a:solidFill>
            <a:ln w="12678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1"/>
                <c:pt idx="0">
                  <c:v>1st Qtr</c:v>
                </c:pt>
              </c:strCache>
            </c:strRef>
          </c:cat>
          <c:val>
            <c:numRef>
              <c:f>Sheet1!$B$28:$E$28</c:f>
              <c:numCache>
                <c:formatCode>General</c:formatCode>
                <c:ptCount val="4"/>
                <c:pt idx="0" formatCode="0%">
                  <c:v>1.0000000000000004E-2</c:v>
                </c:pt>
              </c:numCache>
            </c:numRef>
          </c:val>
        </c:ser>
        <c:ser>
          <c:idx val="15"/>
          <c:order val="12"/>
          <c:tx>
            <c:strRef>
              <c:f>Sheet1!$A$29</c:f>
              <c:strCache>
                <c:ptCount val="1"/>
                <c:pt idx="0">
                  <c:v>Jainism</c:v>
                </c:pt>
              </c:strCache>
            </c:strRef>
          </c:tx>
          <c:spPr>
            <a:solidFill>
              <a:srgbClr val="0000FF"/>
            </a:solidFill>
            <a:ln w="12678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1"/>
                <c:pt idx="0">
                  <c:v>1st Qtr</c:v>
                </c:pt>
              </c:strCache>
            </c:strRef>
          </c:cat>
          <c:val>
            <c:numRef>
              <c:f>Sheet1!$B$29:$E$29</c:f>
              <c:numCache>
                <c:formatCode>General</c:formatCode>
                <c:ptCount val="4"/>
                <c:pt idx="0" formatCode="0%">
                  <c:v>1.0000000000000004E-2</c:v>
                </c:pt>
              </c:numCache>
            </c:numRef>
          </c:val>
        </c:ser>
        <c:ser>
          <c:idx val="16"/>
          <c:order val="13"/>
          <c:tx>
            <c:strRef>
              <c:f>Sheet1!$A$30</c:f>
              <c:strCache>
                <c:ptCount val="1"/>
                <c:pt idx="0">
                  <c:v>Confucainism</c:v>
                </c:pt>
              </c:strCache>
            </c:strRef>
          </c:tx>
          <c:spPr>
            <a:solidFill>
              <a:srgbClr val="00CCFF"/>
            </a:solidFill>
            <a:ln w="12678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1"/>
                <c:pt idx="0">
                  <c:v>1st Qtr</c:v>
                </c:pt>
              </c:strCache>
            </c:strRef>
          </c:cat>
          <c:val>
            <c:numRef>
              <c:f>Sheet1!$B$30:$E$30</c:f>
              <c:numCache>
                <c:formatCode>General</c:formatCode>
                <c:ptCount val="4"/>
                <c:pt idx="0" formatCode="0%">
                  <c:v>1.0000000000000004E-2</c:v>
                </c:pt>
              </c:numCache>
            </c:numRef>
          </c:val>
        </c:ser>
        <c:gapDepth val="0"/>
        <c:shape val="box"/>
        <c:axId val="69674496"/>
        <c:axId val="69676032"/>
        <c:axId val="0"/>
      </c:bar3DChart>
      <c:catAx>
        <c:axId val="69674496"/>
        <c:scaling>
          <c:orientation val="minMax"/>
        </c:scaling>
        <c:axPos val="b"/>
        <c:numFmt formatCode="General" sourceLinked="1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74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69676032"/>
        <c:crosses val="autoZero"/>
        <c:auto val="1"/>
        <c:lblAlgn val="ctr"/>
        <c:lblOffset val="100"/>
        <c:tickLblSkip val="1"/>
        <c:tickMarkSkip val="1"/>
      </c:catAx>
      <c:valAx>
        <c:axId val="69676032"/>
        <c:scaling>
          <c:orientation val="minMax"/>
        </c:scaling>
        <c:axPos val="l"/>
        <c:majorGridlines>
          <c:spPr>
            <a:ln w="3169">
              <a:solidFill>
                <a:srgbClr val="000000"/>
              </a:solidFill>
              <a:prstDash val="solid"/>
            </a:ln>
          </c:spPr>
        </c:majorGridlines>
        <c:numFmt formatCode="0%" sourceLinked="0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74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69674496"/>
        <c:crosses val="autoZero"/>
        <c:crossBetween val="between"/>
        <c:majorUnit val="1"/>
        <c:minorUnit val="1"/>
      </c:valAx>
      <c:spPr>
        <a:noFill/>
        <a:ln w="25355">
          <a:noFill/>
        </a:ln>
      </c:spPr>
    </c:plotArea>
    <c:legend>
      <c:legendPos val="r"/>
      <c:layout/>
      <c:spPr>
        <a:gradFill rotWithShape="0">
          <a:gsLst>
            <a:gs pos="0">
              <a:srgbClr val="99CC00">
                <a:gamma/>
                <a:shade val="46275"/>
                <a:invGamma/>
              </a:srgbClr>
            </a:gs>
            <a:gs pos="100000">
              <a:srgbClr val="99CC00"/>
            </a:gs>
          </a:gsLst>
          <a:lin ang="5400000" scaled="1"/>
        </a:gradFill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1607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74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3.3742331288343572E-2"/>
          <c:y val="5.1401869158878497E-2"/>
          <c:w val="0.619631901840491"/>
          <c:h val="0.90654205607476634"/>
        </c:manualLayout>
      </c:layout>
      <c:pieChart>
        <c:varyColors val="1"/>
        <c:firstSliceAng val="0"/>
      </c:pieChart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95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8.2733812949640315E-2"/>
          <c:y val="0.10989010989010992"/>
          <c:w val="0.64748201438848962"/>
          <c:h val="0.7912087912087914"/>
        </c:manualLayout>
      </c:layout>
      <c:pieChart>
        <c:varyColors val="1"/>
        <c:firstSliceAng val="0"/>
      </c:pieChart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7697841726618766"/>
          <c:y val="0.39560439560439581"/>
          <c:w val="0.197841726618705"/>
          <c:h val="0.24175824175824182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view3D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/>
      <c:bar3DChart>
        <c:barDir val="col"/>
        <c:grouping val="clustered"/>
        <c:gapDepth val="0"/>
        <c:shape val="box"/>
        <c:axId val="69134976"/>
        <c:axId val="69890432"/>
        <c:axId val="0"/>
      </c:bar3DChart>
      <c:catAx>
        <c:axId val="69134976"/>
        <c:scaling>
          <c:orientation val="minMax"/>
        </c:scaling>
        <c:axPos val="b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69890432"/>
        <c:crosses val="autoZero"/>
        <c:auto val="1"/>
        <c:lblAlgn val="ctr"/>
        <c:lblOffset val="100"/>
        <c:tickMarkSkip val="1"/>
      </c:catAx>
      <c:valAx>
        <c:axId val="6989043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6913497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1654676258992809"/>
          <c:y val="0.33516483516483542"/>
          <c:w val="0.16906474820143891"/>
          <c:h val="0.33516483516483542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25046-9296-4F12-A23A-EF1514AEC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Foxbrorough Public Schools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Foxborough Public Schools</dc:creator>
  <cp:keywords/>
  <dc:description/>
  <cp:lastModifiedBy>Foxborough Public Schools</cp:lastModifiedBy>
  <cp:revision>2</cp:revision>
  <dcterms:created xsi:type="dcterms:W3CDTF">2013-02-07T14:25:00Z</dcterms:created>
  <dcterms:modified xsi:type="dcterms:W3CDTF">2013-02-07T14:25:00Z</dcterms:modified>
</cp:coreProperties>
</file>